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67597E"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802177231" r:id="rId9"/>
              </w:object>
            </w:r>
          </w:p>
        </w:tc>
        <w:tc>
          <w:tcPr>
            <w:tcW w:w="3255" w:type="dxa"/>
          </w:tcPr>
          <w:p w:rsidR="00631681" w:rsidRPr="00A52445" w:rsidRDefault="00631681" w:rsidP="009E48FD"/>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ДУМА ЧАИНСКОГО РАЙОНА</w:t>
            </w:r>
            <w:r w:rsidR="00973FD8" w:rsidRPr="00002901">
              <w:rPr>
                <w:b/>
                <w:sz w:val="28"/>
                <w:szCs w:val="28"/>
              </w:rPr>
              <w:t xml:space="preserve"> </w:t>
            </w:r>
            <w:r w:rsidR="00973FD8" w:rsidRPr="00002901">
              <w:rPr>
                <w:b/>
                <w:bCs/>
                <w:sz w:val="28"/>
                <w:szCs w:val="28"/>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002901" w:rsidRDefault="00631681" w:rsidP="00D02F6B">
            <w:pPr>
              <w:jc w:val="center"/>
              <w:rPr>
                <w:sz w:val="28"/>
                <w:szCs w:val="28"/>
              </w:rP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002901" w:rsidRDefault="00631681" w:rsidP="00D02F6B">
            <w:pPr>
              <w:jc w:val="center"/>
              <w:rPr>
                <w:sz w:val="28"/>
                <w:szCs w:val="28"/>
              </w:rPr>
            </w:pPr>
            <w:r w:rsidRPr="00002901">
              <w:rPr>
                <w:b/>
                <w:sz w:val="28"/>
                <w:szCs w:val="28"/>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E9541A" w:rsidP="00F57B06">
      <w:r>
        <w:t>27</w:t>
      </w:r>
      <w:r w:rsidR="00973FD8" w:rsidRPr="00FF40E5">
        <w:t>.0</w:t>
      </w:r>
      <w:r w:rsidR="007E3C0F">
        <w:t>2</w:t>
      </w:r>
      <w:r w:rsidR="00A52BD5">
        <w:t>.202</w:t>
      </w:r>
      <w:r w:rsidR="007E3C0F">
        <w:t>5</w:t>
      </w:r>
      <w:r w:rsidR="00973FD8" w:rsidRPr="00FF40E5">
        <w:t xml:space="preserve">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451</w:t>
      </w:r>
      <w:bookmarkStart w:id="0" w:name="_GoBack"/>
      <w:bookmarkEnd w:id="0"/>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w:t>
      </w:r>
      <w:r w:rsidR="007E3C0F">
        <w:t>подготовке к проведению празднования 80-ой годовщины Победы в Великой Отечественной Войне 1941-1945 годов</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7E3C0F">
        <w:t xml:space="preserve">Заместителя Главы Чаинского района по социальным вопросам Т.В.Чуйко </w:t>
      </w:r>
      <w:r w:rsidR="007E3C0F" w:rsidRPr="00FF40E5">
        <w:t xml:space="preserve">о </w:t>
      </w:r>
      <w:r w:rsidR="007E3C0F">
        <w:t>подготовке к проведению празднования 80-ой годовщины Победы в Великой Отечественной Войне 1941-1915 годов</w:t>
      </w:r>
      <w:r w:rsidRPr="00FF40E5">
        <w:t>, руководствуясь статьей 2</w:t>
      </w:r>
      <w:r w:rsidR="00973FD8" w:rsidRPr="00FF40E5">
        <w:t>9</w:t>
      </w:r>
      <w:r w:rsidRPr="00FF40E5">
        <w:t xml:space="preserve"> Устава муниципального образования «Чаинский</w:t>
      </w:r>
      <w:r w:rsidR="007E3C0F">
        <w:t xml:space="preserve"> муниципальный</w:t>
      </w:r>
      <w:r w:rsidRPr="00FF40E5">
        <w:t xml:space="preserve">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w:t>
      </w:r>
      <w:r w:rsidR="007E3C0F">
        <w:t>подготовке к проведению празднования 80-ой годовщины Победы в Великой Отечественной Войне 1941-1945 годов</w:t>
      </w:r>
      <w:r w:rsidRPr="00FF40E5">
        <w:t>.</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 xml:space="preserve">Контроль за исполнением настоящего решения возложить на </w:t>
      </w:r>
      <w:r w:rsidR="007E3C0F">
        <w:t>социально-экономическую</w:t>
      </w:r>
      <w:r w:rsidRPr="00FF40E5">
        <w:t xml:space="preserve">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p>
    <w:sectPr w:rsidR="00631681" w:rsidRPr="00A52445" w:rsidSect="0061341D">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7E" w:rsidRDefault="0067597E" w:rsidP="0061341D">
      <w:r>
        <w:separator/>
      </w:r>
    </w:p>
  </w:endnote>
  <w:endnote w:type="continuationSeparator" w:id="0">
    <w:p w:rsidR="0067597E" w:rsidRDefault="0067597E"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7E" w:rsidRDefault="0067597E" w:rsidP="0061341D">
      <w:r>
        <w:separator/>
      </w:r>
    </w:p>
  </w:footnote>
  <w:footnote w:type="continuationSeparator" w:id="0">
    <w:p w:rsidR="0067597E" w:rsidRDefault="0067597E"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1595"/>
      <w:docPartObj>
        <w:docPartGallery w:val="Page Numbers (Top of Page)"/>
        <w:docPartUnique/>
      </w:docPartObj>
    </w:sdtPr>
    <w:sdtEndPr/>
    <w:sdtContent>
      <w:p w:rsidR="00DF680F" w:rsidRDefault="00DF680F">
        <w:pPr>
          <w:pStyle w:val="af1"/>
          <w:jc w:val="center"/>
        </w:pPr>
        <w:r>
          <w:fldChar w:fldCharType="begin"/>
        </w:r>
        <w:r>
          <w:instrText>PAGE   \* MERGEFORMAT</w:instrText>
        </w:r>
        <w:r>
          <w:fldChar w:fldCharType="separate"/>
        </w:r>
        <w:r w:rsidR="007E3C0F">
          <w:rPr>
            <w:noProof/>
          </w:rPr>
          <w:t>2</w:t>
        </w:r>
        <w:r>
          <w:fldChar w:fldCharType="end"/>
        </w:r>
      </w:p>
    </w:sdtContent>
  </w:sdt>
  <w:p w:rsidR="00DF680F" w:rsidRDefault="00DF680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276E5D98"/>
    <w:multiLevelType w:val="hybridMultilevel"/>
    <w:tmpl w:val="1CF0A2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4"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97778F9"/>
    <w:multiLevelType w:val="hybridMultilevel"/>
    <w:tmpl w:val="FA620BF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FF086D"/>
    <w:multiLevelType w:val="hybridMultilevel"/>
    <w:tmpl w:val="CA1C10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3"/>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02901"/>
    <w:rsid w:val="00013C09"/>
    <w:rsid w:val="00026BD8"/>
    <w:rsid w:val="00032F54"/>
    <w:rsid w:val="0004441E"/>
    <w:rsid w:val="000547D3"/>
    <w:rsid w:val="000724B0"/>
    <w:rsid w:val="00073903"/>
    <w:rsid w:val="0007712A"/>
    <w:rsid w:val="00086BFF"/>
    <w:rsid w:val="00091B67"/>
    <w:rsid w:val="000A6674"/>
    <w:rsid w:val="000A747A"/>
    <w:rsid w:val="000B22B3"/>
    <w:rsid w:val="000B2BCF"/>
    <w:rsid w:val="000C0D73"/>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3638"/>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C3FCD"/>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73A"/>
    <w:rsid w:val="004E4BC9"/>
    <w:rsid w:val="004E6CC4"/>
    <w:rsid w:val="004F4014"/>
    <w:rsid w:val="004F5FE8"/>
    <w:rsid w:val="00500979"/>
    <w:rsid w:val="00525705"/>
    <w:rsid w:val="00526000"/>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36BFD"/>
    <w:rsid w:val="00641BFF"/>
    <w:rsid w:val="006466E3"/>
    <w:rsid w:val="006512BE"/>
    <w:rsid w:val="00656C96"/>
    <w:rsid w:val="0066759F"/>
    <w:rsid w:val="00670C40"/>
    <w:rsid w:val="00671FD6"/>
    <w:rsid w:val="00673B5D"/>
    <w:rsid w:val="0067597E"/>
    <w:rsid w:val="00681E36"/>
    <w:rsid w:val="00681EFE"/>
    <w:rsid w:val="0068526C"/>
    <w:rsid w:val="00686952"/>
    <w:rsid w:val="00687120"/>
    <w:rsid w:val="006A3655"/>
    <w:rsid w:val="006B2ACC"/>
    <w:rsid w:val="006C018B"/>
    <w:rsid w:val="006D493E"/>
    <w:rsid w:val="006E040F"/>
    <w:rsid w:val="006E446F"/>
    <w:rsid w:val="006F17D1"/>
    <w:rsid w:val="006F2643"/>
    <w:rsid w:val="00710740"/>
    <w:rsid w:val="00716ED8"/>
    <w:rsid w:val="007239AC"/>
    <w:rsid w:val="007307C3"/>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46D0"/>
    <w:rsid w:val="007D51FC"/>
    <w:rsid w:val="007D5958"/>
    <w:rsid w:val="007E2025"/>
    <w:rsid w:val="007E3C0F"/>
    <w:rsid w:val="007F72AA"/>
    <w:rsid w:val="008038E9"/>
    <w:rsid w:val="008049EE"/>
    <w:rsid w:val="0081195F"/>
    <w:rsid w:val="008119C5"/>
    <w:rsid w:val="00826918"/>
    <w:rsid w:val="00856E55"/>
    <w:rsid w:val="00865263"/>
    <w:rsid w:val="00867AE5"/>
    <w:rsid w:val="008738B8"/>
    <w:rsid w:val="00873DE1"/>
    <w:rsid w:val="00882C7A"/>
    <w:rsid w:val="00890E2E"/>
    <w:rsid w:val="008952CA"/>
    <w:rsid w:val="008969A9"/>
    <w:rsid w:val="008A024F"/>
    <w:rsid w:val="008A620B"/>
    <w:rsid w:val="008B4623"/>
    <w:rsid w:val="008B6109"/>
    <w:rsid w:val="008B621E"/>
    <w:rsid w:val="008C0028"/>
    <w:rsid w:val="008C65EA"/>
    <w:rsid w:val="008D7EF7"/>
    <w:rsid w:val="008E064C"/>
    <w:rsid w:val="008E5CAE"/>
    <w:rsid w:val="008F0336"/>
    <w:rsid w:val="008F2FBF"/>
    <w:rsid w:val="009015BA"/>
    <w:rsid w:val="00920AD2"/>
    <w:rsid w:val="009213B4"/>
    <w:rsid w:val="0092460C"/>
    <w:rsid w:val="00930277"/>
    <w:rsid w:val="00950265"/>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48FD"/>
    <w:rsid w:val="009E7369"/>
    <w:rsid w:val="009F083F"/>
    <w:rsid w:val="009F4695"/>
    <w:rsid w:val="009F4E9F"/>
    <w:rsid w:val="009F6827"/>
    <w:rsid w:val="00A10AC2"/>
    <w:rsid w:val="00A13FE8"/>
    <w:rsid w:val="00A16F7A"/>
    <w:rsid w:val="00A442D8"/>
    <w:rsid w:val="00A52445"/>
    <w:rsid w:val="00A52BD5"/>
    <w:rsid w:val="00A57123"/>
    <w:rsid w:val="00A62C5E"/>
    <w:rsid w:val="00A71565"/>
    <w:rsid w:val="00A72537"/>
    <w:rsid w:val="00A77AB7"/>
    <w:rsid w:val="00A77FF4"/>
    <w:rsid w:val="00A82C4D"/>
    <w:rsid w:val="00A86A7B"/>
    <w:rsid w:val="00A86AE8"/>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437C"/>
    <w:rsid w:val="00B77BFF"/>
    <w:rsid w:val="00B8326B"/>
    <w:rsid w:val="00B94916"/>
    <w:rsid w:val="00B97FE7"/>
    <w:rsid w:val="00BA198D"/>
    <w:rsid w:val="00BA3D91"/>
    <w:rsid w:val="00BB12EF"/>
    <w:rsid w:val="00BB1C06"/>
    <w:rsid w:val="00BB2DDC"/>
    <w:rsid w:val="00BC6986"/>
    <w:rsid w:val="00BD0747"/>
    <w:rsid w:val="00BD375D"/>
    <w:rsid w:val="00BE4DEE"/>
    <w:rsid w:val="00C04309"/>
    <w:rsid w:val="00C10AF8"/>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07D2"/>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DF680F"/>
    <w:rsid w:val="00E02883"/>
    <w:rsid w:val="00E10E26"/>
    <w:rsid w:val="00E1539F"/>
    <w:rsid w:val="00E21F97"/>
    <w:rsid w:val="00E231A4"/>
    <w:rsid w:val="00E254B0"/>
    <w:rsid w:val="00E25AF8"/>
    <w:rsid w:val="00E34905"/>
    <w:rsid w:val="00E44C43"/>
    <w:rsid w:val="00E46035"/>
    <w:rsid w:val="00E47E46"/>
    <w:rsid w:val="00E5618D"/>
    <w:rsid w:val="00E630B3"/>
    <w:rsid w:val="00E67B7B"/>
    <w:rsid w:val="00E70EFA"/>
    <w:rsid w:val="00E76878"/>
    <w:rsid w:val="00E91384"/>
    <w:rsid w:val="00E9541A"/>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0EED"/>
    <w:rsid w:val="00FD2963"/>
    <w:rsid w:val="00FD435E"/>
    <w:rsid w:val="00FE0C72"/>
    <w:rsid w:val="00FE1963"/>
    <w:rsid w:val="00FE3482"/>
    <w:rsid w:val="00FE4CB6"/>
    <w:rsid w:val="00FE7AEC"/>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19809F"/>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uiPriority w:val="99"/>
    <w:rsid w:val="0061341D"/>
    <w:pPr>
      <w:tabs>
        <w:tab w:val="center" w:pos="4677"/>
        <w:tab w:val="right" w:pos="9355"/>
      </w:tabs>
    </w:pPr>
  </w:style>
  <w:style w:type="character" w:customStyle="1" w:styleId="af4">
    <w:name w:val="Нижний колонтитул Знак"/>
    <w:basedOn w:val="a0"/>
    <w:link w:val="af3"/>
    <w:uiPriority w:val="99"/>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af5">
    <w:name w:val="Стандартный"/>
    <w:basedOn w:val="a"/>
    <w:rsid w:val="00526000"/>
    <w:pPr>
      <w:ind w:firstLine="851"/>
      <w:jc w:val="both"/>
    </w:pPr>
    <w:rPr>
      <w:sz w:val="26"/>
    </w:rPr>
  </w:style>
  <w:style w:type="paragraph" w:styleId="af6">
    <w:name w:val="List Paragraph"/>
    <w:basedOn w:val="a"/>
    <w:uiPriority w:val="34"/>
    <w:qFormat/>
    <w:rsid w:val="00526000"/>
    <w:pPr>
      <w:ind w:left="720"/>
      <w:contextualSpacing/>
    </w:pPr>
  </w:style>
  <w:style w:type="numbering" w:customStyle="1" w:styleId="13">
    <w:name w:val="Нет списка1"/>
    <w:next w:val="a2"/>
    <w:uiPriority w:val="99"/>
    <w:semiHidden/>
    <w:unhideWhenUsed/>
    <w:rsid w:val="00DF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6D9F-BC9C-495D-913E-AB45D875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1308</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77</cp:revision>
  <cp:lastPrinted>2023-02-15T08:25:00Z</cp:lastPrinted>
  <dcterms:created xsi:type="dcterms:W3CDTF">2022-02-10T09:58:00Z</dcterms:created>
  <dcterms:modified xsi:type="dcterms:W3CDTF">2025-02-27T09:01:00Z</dcterms:modified>
</cp:coreProperties>
</file>